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31D14" w14:textId="77777777" w:rsidR="00AC526C" w:rsidRPr="00AC526C" w:rsidRDefault="00AC526C" w:rsidP="00AC526C">
      <w:pPr>
        <w:widowControl w:val="0"/>
        <w:suppressAutoHyphens/>
        <w:autoSpaceDE w:val="0"/>
        <w:autoSpaceDN w:val="0"/>
        <w:adjustRightInd w:val="0"/>
        <w:spacing w:before="170" w:after="170" w:line="288" w:lineRule="auto"/>
        <w:textAlignment w:val="center"/>
        <w:rPr>
          <w:rFonts w:ascii="Calibri" w:hAnsi="Calibri" w:cs="BlissPro-Bold"/>
          <w:b/>
          <w:bCs/>
          <w:caps/>
          <w:color w:val="EC6524"/>
          <w:sz w:val="29"/>
          <w:szCs w:val="29"/>
          <w:lang w:val="en-US"/>
        </w:rPr>
      </w:pPr>
      <w:r w:rsidRPr="00AC526C">
        <w:rPr>
          <w:rFonts w:ascii="Calibri" w:hAnsi="Calibri" w:cs="BlissPro-Bold"/>
          <w:b/>
          <w:bCs/>
          <w:caps/>
          <w:color w:val="EC6524"/>
          <w:sz w:val="29"/>
          <w:szCs w:val="29"/>
          <w:lang w:val="en-US"/>
        </w:rPr>
        <w:t>Template for prim</w:t>
      </w:r>
      <w:r w:rsidRPr="00AC526C">
        <w:rPr>
          <w:rFonts w:ascii="Calibri" w:hAnsi="Calibri" w:cs="BlissPro-Bold"/>
          <w:b/>
          <w:bCs/>
          <w:caps/>
          <w:color w:val="EC6524"/>
          <w:spacing w:val="2"/>
          <w:sz w:val="29"/>
          <w:szCs w:val="29"/>
          <w:lang w:val="en-US"/>
        </w:rPr>
        <w:t>a</w:t>
      </w:r>
      <w:r w:rsidRPr="00AC526C">
        <w:rPr>
          <w:rFonts w:ascii="Calibri" w:hAnsi="Calibri" w:cs="BlissPro-Bold"/>
          <w:b/>
          <w:bCs/>
          <w:caps/>
          <w:color w:val="EC6524"/>
          <w:sz w:val="29"/>
          <w:szCs w:val="29"/>
          <w:lang w:val="en-US"/>
        </w:rPr>
        <w:t>ry school</w:t>
      </w:r>
      <w:r w:rsidRPr="00AC526C">
        <w:rPr>
          <w:rFonts w:ascii="Calibri" w:hAnsi="Calibri" w:cs="BlissPro-Bold"/>
          <w:b/>
          <w:bCs/>
          <w:caps/>
          <w:color w:val="EC6524"/>
          <w:spacing w:val="-2"/>
          <w:sz w:val="29"/>
          <w:szCs w:val="29"/>
          <w:lang w:val="en-US"/>
        </w:rPr>
        <w:t xml:space="preserve"> </w:t>
      </w:r>
      <w:r w:rsidRPr="00AC526C">
        <w:rPr>
          <w:rFonts w:ascii="Calibri" w:hAnsi="Calibri" w:cs="BlissPro-Bold"/>
          <w:b/>
          <w:bCs/>
          <w:caps/>
          <w:color w:val="EC6524"/>
          <w:sz w:val="29"/>
          <w:szCs w:val="29"/>
          <w:lang w:val="en-US"/>
        </w:rPr>
        <w:t>l</w:t>
      </w:r>
      <w:r w:rsidRPr="00AC526C">
        <w:rPr>
          <w:rFonts w:ascii="Calibri" w:hAnsi="Calibri" w:cs="BlissPro-Bold"/>
          <w:b/>
          <w:bCs/>
          <w:caps/>
          <w:color w:val="EC6524"/>
          <w:spacing w:val="1"/>
          <w:sz w:val="29"/>
          <w:szCs w:val="29"/>
          <w:lang w:val="en-US"/>
        </w:rPr>
        <w:t>e</w:t>
      </w:r>
      <w:r w:rsidRPr="00AC526C">
        <w:rPr>
          <w:rFonts w:ascii="Calibri" w:hAnsi="Calibri" w:cs="BlissPro-Bold"/>
          <w:b/>
          <w:bCs/>
          <w:caps/>
          <w:color w:val="EC6524"/>
          <w:spacing w:val="2"/>
          <w:sz w:val="29"/>
          <w:szCs w:val="29"/>
          <w:lang w:val="en-US"/>
        </w:rPr>
        <w:t>ss</w:t>
      </w:r>
      <w:r w:rsidRPr="00AC526C">
        <w:rPr>
          <w:rFonts w:ascii="Calibri" w:hAnsi="Calibri" w:cs="BlissPro-Bold"/>
          <w:b/>
          <w:bCs/>
          <w:caps/>
          <w:color w:val="EC6524"/>
          <w:sz w:val="29"/>
          <w:szCs w:val="29"/>
          <w:lang w:val="en-US"/>
        </w:rPr>
        <w:t xml:space="preserve">on </w:t>
      </w:r>
      <w:r w:rsidRPr="00AC526C">
        <w:rPr>
          <w:rFonts w:ascii="Calibri" w:hAnsi="Calibri" w:cs="BlissPro-Bold"/>
          <w:b/>
          <w:bCs/>
          <w:caps/>
          <w:color w:val="EC6524"/>
          <w:spacing w:val="3"/>
          <w:sz w:val="29"/>
          <w:szCs w:val="29"/>
          <w:lang w:val="en-US"/>
        </w:rPr>
        <w:t>p</w:t>
      </w:r>
      <w:r w:rsidRPr="00AC526C">
        <w:rPr>
          <w:rFonts w:ascii="Calibri" w:hAnsi="Calibri" w:cs="BlissPro-Bold"/>
          <w:b/>
          <w:bCs/>
          <w:caps/>
          <w:color w:val="EC6524"/>
          <w:sz w:val="29"/>
          <w:szCs w:val="29"/>
          <w:lang w:val="en-US"/>
        </w:rPr>
        <w:t>lans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5812"/>
      </w:tblGrid>
      <w:tr w:rsidR="00AC526C" w:rsidRPr="00AC526C" w14:paraId="6A8D0B35" w14:textId="77777777" w:rsidTr="00A01266">
        <w:trPr>
          <w:trHeight w:val="336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12EE7E9" w14:textId="5F83CF6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textAlignment w:val="center"/>
              <w:rPr>
                <w:rFonts w:ascii="Calibri" w:hAnsi="Calibri" w:cs="BlissPro-Light"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G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eneral e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x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p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e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1"/>
                <w:lang w:val="en-US"/>
              </w:rPr>
              <w:t>c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t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1"/>
                <w:lang w:val="en-US"/>
              </w:rPr>
              <w:t>a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t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i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on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38EA9A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0171D9DA" w14:textId="77777777" w:rsidTr="00A01266">
        <w:trPr>
          <w:trHeight w:val="842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FF3D45C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Regular"/>
                <w:color w:val="000000"/>
                <w:spacing w:val="-1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Routine or matrix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5"/>
                <w:lang w:val="en-US"/>
              </w:rPr>
              <w:t xml:space="preserve"> </w:t>
            </w:r>
            <w:proofErr w:type="spellStart"/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 xml:space="preserve"> 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and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4"/>
                <w:lang w:val="en-US"/>
              </w:rPr>
              <w:t xml:space="preserve"> 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s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t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eps</w:t>
            </w:r>
            <w:r w:rsidRPr="00AC526C">
              <w:rPr>
                <w:rFonts w:ascii="Calibri" w:hAnsi="Calibri" w:cs="BlissPro-Regular"/>
                <w:color w:val="000000"/>
                <w:spacing w:val="-1"/>
                <w:lang w:val="en-US"/>
              </w:rPr>
              <w:t xml:space="preserve"> </w:t>
            </w:r>
          </w:p>
          <w:p w14:paraId="2E0E1133" w14:textId="6CB69902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List the routine or matrix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and the steps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involved in carrying it out.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C089CBD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6569EFF3" w14:textId="77777777" w:rsidTr="00A01266">
        <w:trPr>
          <w:trHeight w:val="1003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7BF35D9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spacing w:val="-1"/>
                <w:lang w:val="en-US"/>
              </w:rPr>
              <w:t>C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ont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e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xt</w:t>
            </w:r>
          </w:p>
          <w:p w14:paraId="3584288B" w14:textId="2A1422A1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Identify the setting(s) from your matrix where the routine or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occurs.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77F6D7A" w14:textId="77777777" w:rsidR="00AC526C" w:rsidRPr="00AC526C" w:rsidRDefault="00AC526C" w:rsidP="00AC526C">
            <w:pPr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4658C7D0" w14:textId="77777777" w:rsidTr="00A01266">
        <w:trPr>
          <w:trHeight w:val="782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C27261B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spacing w:val="-1"/>
                <w:lang w:val="en-US"/>
              </w:rPr>
              <w:t>T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ell</w:t>
            </w:r>
          </w:p>
          <w:p w14:paraId="74ED91B4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Introduce the routine or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and why it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is important.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A3FEB6" w14:textId="77777777" w:rsidR="00AC526C" w:rsidRPr="00AC526C" w:rsidRDefault="00AC526C" w:rsidP="00AC526C">
            <w:pPr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112744DC" w14:textId="77777777" w:rsidTr="00A01266">
        <w:trPr>
          <w:trHeight w:val="830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6F661DC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Show</w:t>
            </w:r>
          </w:p>
          <w:p w14:paraId="451512F5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Model the routine or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. Only the teacher models non-examples.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4851945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02B8F218" w14:textId="77777777" w:rsidTr="00A01266">
        <w:trPr>
          <w:trHeight w:val="38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A8968C4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proofErr w:type="spellStart"/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Practise</w:t>
            </w:r>
            <w:proofErr w:type="spellEnd"/>
          </w:p>
          <w:p w14:paraId="7484ED8F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Give the students opportunities to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role-play the routine or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across relevant settings.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A9A764B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42351955" w14:textId="77777777" w:rsidTr="00A01266">
        <w:trPr>
          <w:trHeight w:val="864"/>
        </w:trPr>
        <w:tc>
          <w:tcPr>
            <w:tcW w:w="709" w:type="dxa"/>
            <w:vMerge w:val="restart"/>
            <w:tcBorders>
              <w:top w:val="single" w:sz="5" w:space="0" w:color="EC6524"/>
              <w:left w:val="single" w:sz="5" w:space="0" w:color="EC6524"/>
              <w:bottom w:val="single" w:sz="8" w:space="0" w:color="000000"/>
              <w:right w:val="single" w:sz="5" w:space="0" w:color="EC6524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0C2C23D7" w14:textId="78627BB2" w:rsidR="00AC526C" w:rsidRPr="00C828A3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ind w:left="113" w:right="113"/>
              <w:jc w:val="center"/>
              <w:textAlignment w:val="center"/>
              <w:rPr>
                <w:rFonts w:ascii="Calibri" w:hAnsi="Calibri" w:cs="BlissPro-Light"/>
                <w:b/>
                <w:color w:val="000000"/>
                <w:sz w:val="28"/>
                <w:szCs w:val="28"/>
                <w:lang w:val="en-US"/>
              </w:rPr>
            </w:pPr>
            <w:r w:rsidRPr="00C828A3">
              <w:rPr>
                <w:rFonts w:ascii="Calibri" w:hAnsi="Calibri" w:cs="BlissPro-Light"/>
                <w:b/>
                <w:color w:val="000000"/>
                <w:sz w:val="28"/>
                <w:szCs w:val="28"/>
                <w:lang w:val="en-US"/>
              </w:rPr>
              <w:t>MONITOR</w:t>
            </w:r>
          </w:p>
        </w:tc>
        <w:tc>
          <w:tcPr>
            <w:tcW w:w="4111" w:type="dxa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67AD87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proofErr w:type="spellStart"/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P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r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1"/>
                <w:lang w:val="en-US"/>
              </w:rPr>
              <w:t>e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c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or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r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e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1"/>
                <w:lang w:val="en-US"/>
              </w:rPr>
              <w:t>c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t</w:t>
            </w:r>
            <w:proofErr w:type="spellEnd"/>
            <w:r w:rsidRPr="00AC526C">
              <w:rPr>
                <w:rFonts w:ascii="Calibri" w:hAnsi="Calibri" w:cs="BlissPro-Bold"/>
                <w:b/>
                <w:bCs/>
                <w:color w:val="000000"/>
                <w:spacing w:val="-4"/>
                <w:lang w:val="en-US"/>
              </w:rPr>
              <w:t>/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r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e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m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i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nd</w:t>
            </w:r>
          </w:p>
          <w:p w14:paraId="6878C3E9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Anticipate and give the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students a reminder to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perform the routine or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C00B538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AC526C" w:rsidRPr="00AC526C" w14:paraId="282DEDDE" w14:textId="77777777" w:rsidTr="00A01266">
        <w:trPr>
          <w:trHeight w:val="680"/>
        </w:trPr>
        <w:tc>
          <w:tcPr>
            <w:tcW w:w="709" w:type="dxa"/>
            <w:vMerge/>
            <w:tcBorders>
              <w:top w:val="single" w:sz="8" w:space="0" w:color="000000"/>
              <w:left w:val="single" w:sz="5" w:space="0" w:color="EC6524"/>
              <w:bottom w:val="single" w:sz="8" w:space="0" w:color="000000"/>
              <w:right w:val="single" w:sz="5" w:space="0" w:color="EC6524"/>
            </w:tcBorders>
            <w:shd w:val="clear" w:color="auto" w:fill="F4BC8A"/>
          </w:tcPr>
          <w:p w14:paraId="0A19B29D" w14:textId="77777777" w:rsidR="00AC526C" w:rsidRPr="00AC526C" w:rsidRDefault="00AC526C" w:rsidP="00A01266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6E5F79F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Regular"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Super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v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ise</w:t>
            </w:r>
            <w:r w:rsidRPr="00AC526C">
              <w:rPr>
                <w:rFonts w:ascii="Calibri" w:hAnsi="Calibri" w:cs="BlissPro-Regular"/>
                <w:color w:val="000000"/>
                <w:lang w:val="en-US"/>
              </w:rPr>
              <w:t xml:space="preserve"> </w:t>
            </w:r>
          </w:p>
          <w:p w14:paraId="0F594649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Move, scan, and interact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with the students.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EEA28D9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6722C0A0" w14:textId="77777777" w:rsidTr="00A01266">
        <w:trPr>
          <w:trHeight w:val="686"/>
        </w:trPr>
        <w:tc>
          <w:tcPr>
            <w:tcW w:w="709" w:type="dxa"/>
            <w:vMerge/>
            <w:tcBorders>
              <w:top w:val="single" w:sz="8" w:space="0" w:color="000000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shd w:val="clear" w:color="auto" w:fill="F4BC8A"/>
          </w:tcPr>
          <w:p w14:paraId="050B19D2" w14:textId="77777777" w:rsidR="00AC526C" w:rsidRPr="00AC526C" w:rsidRDefault="00AC526C" w:rsidP="00A01266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5EA3B4C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spacing w:val="-2"/>
                <w:lang w:val="en-US"/>
              </w:rPr>
              <w:t>F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eed b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-3"/>
                <w:lang w:val="en-US"/>
              </w:rPr>
              <w:t>a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spacing w:val="1"/>
                <w:lang w:val="en-US"/>
              </w:rPr>
              <w:t>c</w:t>
            </w: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k</w:t>
            </w:r>
          </w:p>
          <w:p w14:paraId="55F19A51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Observe the students’ performance and give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them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positive, specific</w:t>
            </w:r>
            <w:r w:rsidRPr="00AC526C">
              <w:rPr>
                <w:rFonts w:ascii="Calibri" w:hAnsi="Calibri" w:cs="BlissPro-Regular"/>
                <w:color w:val="000000"/>
                <w:w w:val="99"/>
                <w:sz w:val="22"/>
                <w:szCs w:val="22"/>
                <w:lang w:val="en-US"/>
              </w:rPr>
              <w:t xml:space="preserve"> </w:t>
            </w: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feedback.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0B9E8BF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AC526C" w:rsidRPr="00AC526C" w14:paraId="4EABAA19" w14:textId="77777777" w:rsidTr="00A01266">
        <w:trPr>
          <w:trHeight w:val="471"/>
        </w:trPr>
        <w:tc>
          <w:tcPr>
            <w:tcW w:w="4820" w:type="dxa"/>
            <w:gridSpan w:val="2"/>
            <w:tcBorders>
              <w:top w:val="single" w:sz="5" w:space="0" w:color="EC6524"/>
              <w:left w:val="single" w:sz="5" w:space="0" w:color="EC6524"/>
              <w:bottom w:val="single" w:sz="5" w:space="0" w:color="EC6524"/>
              <w:right w:val="single" w:sz="2" w:space="0" w:color="FF6600"/>
            </w:tcBorders>
            <w:shd w:val="clear" w:color="auto" w:fill="F4BC8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B44A0C7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AC526C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Reteach</w:t>
            </w:r>
          </w:p>
          <w:p w14:paraId="52D8C649" w14:textId="77777777" w:rsidR="00AC526C" w:rsidRPr="00AC526C" w:rsidRDefault="00AC526C" w:rsidP="00A01266">
            <w:pPr>
              <w:widowControl w:val="0"/>
              <w:suppressAutoHyphens/>
              <w:autoSpaceDE w:val="0"/>
              <w:autoSpaceDN w:val="0"/>
              <w:adjustRightInd w:val="0"/>
              <w:spacing w:after="60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Revise and </w:t>
            </w:r>
            <w:proofErr w:type="spellStart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>practise</w:t>
            </w:r>
            <w:proofErr w:type="spellEnd"/>
            <w:r w:rsidRPr="00AC526C">
              <w:rPr>
                <w:rFonts w:ascii="Calibri" w:hAnsi="Calibri" w:cs="BlissPro-Regular"/>
                <w:color w:val="000000"/>
                <w:sz w:val="22"/>
                <w:szCs w:val="22"/>
                <w:lang w:val="en-US"/>
              </w:rPr>
              <w:t xml:space="preserve"> over the next few days and weeks.</w:t>
            </w:r>
          </w:p>
        </w:tc>
        <w:tc>
          <w:tcPr>
            <w:tcW w:w="5812" w:type="dxa"/>
            <w:tcBorders>
              <w:top w:val="single" w:sz="5" w:space="0" w:color="EC6524"/>
              <w:left w:val="single" w:sz="2" w:space="0" w:color="FF6600"/>
              <w:bottom w:val="single" w:sz="5" w:space="0" w:color="EC6524"/>
              <w:right w:val="single" w:sz="5" w:space="0" w:color="EC65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13BD01C" w14:textId="77777777" w:rsidR="00AC526C" w:rsidRPr="00AC526C" w:rsidRDefault="00AC526C" w:rsidP="00AC526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2FF455A6" w14:textId="77777777" w:rsidR="00E83F18" w:rsidRPr="00AC526C" w:rsidRDefault="00E83F18" w:rsidP="00AC526C">
      <w:pPr>
        <w:rPr>
          <w:rFonts w:ascii="Calibri" w:hAnsi="Calibri"/>
        </w:rPr>
      </w:pPr>
    </w:p>
    <w:sectPr w:rsidR="00E83F18" w:rsidRPr="00AC526C" w:rsidSect="00E83F18">
      <w:headerReference w:type="default" r:id="rId8"/>
      <w:footerReference w:type="default" r:id="rId9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AC526C" w:rsidRDefault="00AC526C" w:rsidP="00EE5FEB">
      <w:r>
        <w:separator/>
      </w:r>
    </w:p>
  </w:endnote>
  <w:endnote w:type="continuationSeparator" w:id="0">
    <w:p w14:paraId="6B648C71" w14:textId="77777777" w:rsidR="00AC526C" w:rsidRDefault="00AC526C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Italic">
    <w:altName w:val="Bliss Pro Medium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67C43F0F" w:rsidR="00AC526C" w:rsidRPr="00CB76F2" w:rsidRDefault="00AC526C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5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TEACHING EXPECTED BEHAVIOUR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14</w:t>
    </w:r>
  </w:p>
  <w:p w14:paraId="269F0202" w14:textId="77777777" w:rsidR="00AC526C" w:rsidRPr="00EE5FEB" w:rsidRDefault="00AC526C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AC526C" w:rsidRDefault="00AC526C" w:rsidP="00EE5FEB">
      <w:r>
        <w:separator/>
      </w:r>
    </w:p>
  </w:footnote>
  <w:footnote w:type="continuationSeparator" w:id="0">
    <w:p w14:paraId="15290524" w14:textId="77777777" w:rsidR="00AC526C" w:rsidRDefault="00AC526C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1A4B1551" w:rsidR="00AC526C" w:rsidRPr="00CB76F2" w:rsidRDefault="00AC526C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5.4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A6B75"/>
    <w:rsid w:val="0018779C"/>
    <w:rsid w:val="00285E70"/>
    <w:rsid w:val="002D0B8D"/>
    <w:rsid w:val="002F5CAA"/>
    <w:rsid w:val="003645C8"/>
    <w:rsid w:val="003C2B93"/>
    <w:rsid w:val="005E39F0"/>
    <w:rsid w:val="00670C2E"/>
    <w:rsid w:val="00796DA7"/>
    <w:rsid w:val="00915EA9"/>
    <w:rsid w:val="00940049"/>
    <w:rsid w:val="009D2A52"/>
    <w:rsid w:val="00A01266"/>
    <w:rsid w:val="00AC526C"/>
    <w:rsid w:val="00B612CE"/>
    <w:rsid w:val="00B94346"/>
    <w:rsid w:val="00C828A3"/>
    <w:rsid w:val="00CB76F2"/>
    <w:rsid w:val="00CE393D"/>
    <w:rsid w:val="00E83F18"/>
    <w:rsid w:val="00E846BD"/>
    <w:rsid w:val="00EE5FEB"/>
    <w:rsid w:val="00F76AB3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90B22B-8C69-E74C-85E2-C5341230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721</Characters>
  <Application>Microsoft Macintosh Word</Application>
  <DocSecurity>0</DocSecurity>
  <Lines>6</Lines>
  <Paragraphs>1</Paragraphs>
  <ScaleCrop>false</ScaleCrop>
  <Company>Learning Media Limited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5</cp:revision>
  <dcterms:created xsi:type="dcterms:W3CDTF">2015-09-09T05:00:00Z</dcterms:created>
  <dcterms:modified xsi:type="dcterms:W3CDTF">2015-09-17T02:39:00Z</dcterms:modified>
</cp:coreProperties>
</file>